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opLinePunct/>
        <w:autoSpaceDE w:val="0"/>
        <w:spacing w:after="0" w:line="460" w:lineRule="exact"/>
        <w:ind w:left="0" w:leftChars="0" w:firstLine="0" w:firstLineChars="0"/>
        <w:jc w:val="center"/>
        <w:rPr>
          <w:rFonts w:ascii="方正小标宋简体" w:eastAsia="方正小标宋简体" w:cs="方正小标宋简体" w:hAnsiTheme="majorEastAsia"/>
          <w:b/>
          <w:color w:val="000000" w:themeColor="text1"/>
          <w:kern w:val="0"/>
          <w:sz w:val="30"/>
          <w:szCs w:val="30"/>
        </w:rPr>
      </w:pPr>
      <w:r>
        <w:rPr>
          <w:rFonts w:hint="eastAsia" w:ascii="方正小标宋简体" w:eastAsia="方正小标宋简体" w:cs="方正小标宋简体" w:hAnsiTheme="majorEastAsia"/>
          <w:b/>
          <w:color w:val="000000" w:themeColor="text1"/>
          <w:sz w:val="30"/>
          <w:szCs w:val="30"/>
          <w:shd w:val="clear" w:color="auto" w:fill="FFFFFF"/>
        </w:rPr>
        <w:t>德州市中医院2024年中医住院医师规范化培训预招收简章</w:t>
      </w:r>
    </w:p>
    <w:p>
      <w:pPr>
        <w:pStyle w:val="8"/>
        <w:widowControl/>
        <w:shd w:val="clear" w:color="auto" w:fill="FEFEFE"/>
        <w:spacing w:beforeAutospacing="0" w:afterAutospacing="0" w:line="460" w:lineRule="exact"/>
        <w:ind w:firstLine="520" w:firstLineChars="200"/>
        <w:jc w:val="both"/>
        <w:rPr>
          <w:rFonts w:ascii="仿宋_GB2312" w:eastAsia="仿宋_GB2312" w:cs="仿宋_GB2312" w:hAnsiTheme="majorEastAsia"/>
          <w:color w:val="000000" w:themeColor="text1"/>
          <w:kern w:val="2"/>
          <w:sz w:val="26"/>
          <w:szCs w:val="26"/>
        </w:rPr>
      </w:pPr>
    </w:p>
    <w:p>
      <w:pPr>
        <w:pStyle w:val="8"/>
        <w:widowControl/>
        <w:shd w:val="clear" w:color="auto" w:fill="FEFEFE"/>
        <w:spacing w:beforeAutospacing="0" w:afterAutospacing="0" w:line="450" w:lineRule="exact"/>
        <w:ind w:firstLine="520" w:firstLineChars="200"/>
        <w:jc w:val="both"/>
        <w:rPr>
          <w:rFonts w:ascii="仿宋_GB2312" w:eastAsia="仿宋_GB2312" w:cs="仿宋_GB2312" w:hAnsiTheme="majorEastAsia"/>
          <w:color w:val="000000" w:themeColor="text1"/>
          <w:kern w:val="2"/>
          <w:sz w:val="26"/>
          <w:szCs w:val="26"/>
        </w:rPr>
      </w:pPr>
      <w:r>
        <w:rPr>
          <w:rFonts w:hint="eastAsia" w:ascii="仿宋_GB2312" w:eastAsia="仿宋_GB2312" w:cs="仿宋_GB2312" w:hAnsiTheme="majorEastAsia"/>
          <w:color w:val="000000" w:themeColor="text1"/>
          <w:kern w:val="2"/>
          <w:sz w:val="26"/>
          <w:szCs w:val="26"/>
        </w:rPr>
        <w:t>德州市中医院现为国家级中医住院医师规范化培训基地，根据省卫生健康委有关规定和要求，现将预招收简章公布如下：</w:t>
      </w:r>
    </w:p>
    <w:p>
      <w:pPr>
        <w:pStyle w:val="8"/>
        <w:widowControl/>
        <w:shd w:val="clear" w:color="auto" w:fill="FEFEFE"/>
        <w:spacing w:beforeAutospacing="0" w:afterAutospacing="0" w:line="450" w:lineRule="exact"/>
        <w:jc w:val="center"/>
        <w:rPr>
          <w:rFonts w:ascii="仿宋_GB2312" w:eastAsia="仿宋_GB2312" w:cs="楷体" w:hAnsiTheme="majorEastAsia"/>
          <w:b/>
          <w:color w:val="000000" w:themeColor="text1"/>
          <w:kern w:val="2"/>
          <w:sz w:val="26"/>
          <w:szCs w:val="26"/>
        </w:rPr>
      </w:pPr>
      <w:r>
        <w:rPr>
          <w:rFonts w:hint="eastAsia" w:ascii="仿宋_GB2312" w:eastAsia="仿宋_GB2312" w:cs="楷体" w:hAnsiTheme="majorEastAsia"/>
          <w:b/>
          <w:color w:val="000000" w:themeColor="text1"/>
          <w:kern w:val="2"/>
          <w:sz w:val="26"/>
          <w:szCs w:val="26"/>
        </w:rPr>
        <w:t>（一）培训目的</w:t>
      </w:r>
    </w:p>
    <w:p>
      <w:pPr>
        <w:pStyle w:val="2"/>
        <w:topLinePunct/>
        <w:autoSpaceDE w:val="0"/>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经过严格、规范的临床实践训练，培养具有良好的职业道德、扎实的中医基础理论、较高诊疗技能的临床人才，掌握必要的中医学、临床医学等有关临床知识和技术，能独立承担临床常见病、多发病及疑难危重病证诊疗工作的合格中医类别住院医师。</w:t>
      </w:r>
    </w:p>
    <w:p>
      <w:pPr>
        <w:pStyle w:val="8"/>
        <w:widowControl/>
        <w:shd w:val="clear" w:color="auto" w:fill="FEFEFE"/>
        <w:spacing w:beforeAutospacing="0" w:afterAutospacing="0" w:line="450" w:lineRule="exact"/>
        <w:jc w:val="center"/>
        <w:rPr>
          <w:rFonts w:ascii="仿宋_GB2312" w:eastAsia="仿宋_GB2312" w:cs="楷体" w:hAnsiTheme="majorEastAsia"/>
          <w:b/>
          <w:color w:val="000000" w:themeColor="text1"/>
          <w:kern w:val="2"/>
          <w:sz w:val="26"/>
          <w:szCs w:val="26"/>
        </w:rPr>
      </w:pPr>
      <w:r>
        <w:rPr>
          <w:rFonts w:hint="eastAsia" w:ascii="仿宋_GB2312" w:eastAsia="仿宋_GB2312" w:cs="楷体" w:hAnsiTheme="majorEastAsia"/>
          <w:b/>
          <w:color w:val="000000" w:themeColor="text1"/>
          <w:kern w:val="2"/>
          <w:sz w:val="26"/>
          <w:szCs w:val="26"/>
        </w:rPr>
        <w:t>（二）招录范围和对象</w:t>
      </w:r>
    </w:p>
    <w:p>
      <w:pPr>
        <w:pStyle w:val="2"/>
        <w:topLinePunct/>
        <w:autoSpaceDE w:val="0"/>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符合中医类别（中医临床、中西医结合临床、针灸推拿）医师资格考试报考条件规定专业范围的应、往届本科及以上医学类毕业生，报考学员需确定所学专业能报考国家执业医师资格考试，且身心健康，能完成中医住院医师规范化培训的各项学习及工作任务。</w:t>
      </w:r>
    </w:p>
    <w:p>
      <w:pPr>
        <w:pStyle w:val="2"/>
        <w:topLinePunct/>
        <w:autoSpaceDE w:val="0"/>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1、单位委派学员：指送培单位在编职工或与单位签订正式聘用合同的职工（含2024届履约的订单定向免费医学毕业生）。培训期间，我院与委培单位、培训学员签订三方委托培训协议，培训结业后回送培单位工作。</w:t>
      </w:r>
    </w:p>
    <w:p>
      <w:pPr>
        <w:pStyle w:val="2"/>
        <w:topLinePunct/>
        <w:autoSpaceDE w:val="0"/>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2、社会化学员：指没有与任何单位签订人事或劳动合同的医学毕业生。培训期间，我院与自主培训学员根据培训年限签订培训协议，培训结束后自主择业。</w:t>
      </w:r>
    </w:p>
    <w:p>
      <w:pPr>
        <w:pStyle w:val="8"/>
        <w:widowControl/>
        <w:shd w:val="clear" w:color="auto" w:fill="FEFEFE"/>
        <w:spacing w:beforeAutospacing="0" w:afterAutospacing="0" w:line="450" w:lineRule="exact"/>
        <w:jc w:val="center"/>
        <w:rPr>
          <w:rFonts w:ascii="仿宋_GB2312" w:eastAsia="仿宋_GB2312" w:cs="楷体" w:hAnsiTheme="majorEastAsia"/>
          <w:b/>
          <w:color w:val="000000" w:themeColor="text1"/>
          <w:kern w:val="2"/>
          <w:sz w:val="26"/>
          <w:szCs w:val="26"/>
        </w:rPr>
      </w:pPr>
      <w:r>
        <w:rPr>
          <w:rFonts w:hint="eastAsia" w:ascii="仿宋_GB2312" w:eastAsia="仿宋_GB2312" w:cs="楷体" w:hAnsiTheme="majorEastAsia"/>
          <w:b/>
          <w:color w:val="000000" w:themeColor="text1"/>
          <w:kern w:val="2"/>
          <w:sz w:val="26"/>
          <w:szCs w:val="26"/>
        </w:rPr>
        <w:t>（三）招录计划</w:t>
      </w:r>
    </w:p>
    <w:p>
      <w:pPr>
        <w:pStyle w:val="2"/>
        <w:topLinePunct/>
        <w:autoSpaceDE w:val="0"/>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按照2024年山东省中医住院医师规范化培训招生计划，德州市中医院规培基地计划招录12名学员，其中中医专业10人，中医全科专业2人。</w:t>
      </w:r>
    </w:p>
    <w:p>
      <w:pPr>
        <w:pStyle w:val="8"/>
        <w:widowControl/>
        <w:shd w:val="clear" w:color="auto" w:fill="FEFEFE"/>
        <w:spacing w:beforeAutospacing="0" w:afterAutospacing="0" w:line="450" w:lineRule="exact"/>
        <w:jc w:val="center"/>
        <w:rPr>
          <w:rFonts w:ascii="仿宋_GB2312" w:eastAsia="仿宋_GB2312" w:cs="楷体" w:hAnsiTheme="majorEastAsia"/>
          <w:b/>
          <w:color w:val="000000" w:themeColor="text1"/>
          <w:kern w:val="2"/>
          <w:sz w:val="26"/>
          <w:szCs w:val="26"/>
        </w:rPr>
      </w:pPr>
      <w:r>
        <w:rPr>
          <w:rFonts w:hint="eastAsia" w:ascii="仿宋_GB2312" w:eastAsia="仿宋_GB2312" w:cs="楷体" w:hAnsiTheme="majorEastAsia"/>
          <w:b/>
          <w:color w:val="000000" w:themeColor="text1"/>
          <w:kern w:val="2"/>
          <w:sz w:val="26"/>
          <w:szCs w:val="26"/>
        </w:rPr>
        <w:t>（四）培训形式与年限</w:t>
      </w:r>
    </w:p>
    <w:p>
      <w:pPr>
        <w:pStyle w:val="2"/>
        <w:topLinePunct/>
        <w:autoSpaceDE w:val="0"/>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1、采取以临床实践为主、理论学习与临床实践相结合的培训方式，依照《中医住院医师规范化培训标准》实施，培训时间一般为33个月。</w:t>
      </w:r>
    </w:p>
    <w:p>
      <w:pPr>
        <w:pStyle w:val="2"/>
        <w:topLinePunct/>
        <w:autoSpaceDE w:val="0"/>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2、中医临床专业型硕士、博士毕业生录取后可根据省级主管部门的规定，申请参加我基地组织的临床实践能力测评，减免后培训时间为临床专业型硕士培训时间不低于2年、临床专业型博士毕业生不低于1年。</w:t>
      </w:r>
    </w:p>
    <w:p>
      <w:pPr>
        <w:pStyle w:val="2"/>
        <w:topLinePunct/>
        <w:autoSpaceDE w:val="0"/>
        <w:spacing w:after="0" w:line="450" w:lineRule="exact"/>
        <w:ind w:left="0" w:leftChars="0" w:firstLine="0" w:firstLineChars="0"/>
        <w:jc w:val="center"/>
        <w:rPr>
          <w:rFonts w:ascii="仿宋_GB2312" w:eastAsia="仿宋_GB2312" w:cs="楷体" w:hAnsiTheme="majorEastAsia"/>
          <w:b/>
          <w:color w:val="000000" w:themeColor="text1"/>
          <w:kern w:val="2"/>
          <w:sz w:val="26"/>
          <w:szCs w:val="26"/>
        </w:rPr>
      </w:pPr>
    </w:p>
    <w:p>
      <w:pPr>
        <w:pStyle w:val="2"/>
        <w:topLinePunct/>
        <w:autoSpaceDE w:val="0"/>
        <w:spacing w:after="0" w:line="450" w:lineRule="exact"/>
        <w:ind w:left="0" w:leftChars="0" w:firstLine="0" w:firstLineChars="0"/>
        <w:jc w:val="center"/>
        <w:rPr>
          <w:rFonts w:ascii="仿宋_GB2312" w:eastAsia="仿宋_GB2312" w:cs="楷体" w:hAnsiTheme="majorEastAsia"/>
          <w:b/>
          <w:color w:val="000000" w:themeColor="text1"/>
          <w:kern w:val="2"/>
          <w:sz w:val="26"/>
          <w:szCs w:val="26"/>
        </w:rPr>
      </w:pPr>
      <w:r>
        <w:rPr>
          <w:rFonts w:hint="eastAsia" w:ascii="仿宋_GB2312" w:eastAsia="仿宋_GB2312" w:cs="楷体" w:hAnsiTheme="majorEastAsia"/>
          <w:b/>
          <w:color w:val="000000" w:themeColor="text1"/>
          <w:kern w:val="2"/>
          <w:sz w:val="26"/>
          <w:szCs w:val="26"/>
        </w:rPr>
        <w:t>（五）待遇保障</w:t>
      </w:r>
    </w:p>
    <w:p>
      <w:pPr>
        <w:pStyle w:val="2"/>
        <w:topLinePunct/>
        <w:autoSpaceDE w:val="0"/>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1、落实住培“两个同等对待”政策。医院严格落实住培“两个同等对待”政策，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w:t>
      </w:r>
    </w:p>
    <w:p>
      <w:pPr>
        <w:spacing w:line="450" w:lineRule="exact"/>
        <w:ind w:firstLine="520" w:firstLineChars="20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2、基地将按时发放中央、省级各项补助。中医专业学员每年补助3万元，中医全科专业每年补助3.5万元。培训第二阶段对于取得的医师资格证的学员享受科室绩效奖励和值班补助。</w:t>
      </w:r>
    </w:p>
    <w:p>
      <w:pPr>
        <w:spacing w:line="450" w:lineRule="exact"/>
        <w:ind w:firstLine="520" w:firstLineChars="20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3、基地协助社会化学员缴纳“五险一金”（基地承担单位缴纳部分，补助个人缴纳部分），每月约1043元。</w:t>
      </w:r>
    </w:p>
    <w:p>
      <w:pPr>
        <w:spacing w:line="450" w:lineRule="exact"/>
        <w:ind w:firstLine="520" w:firstLineChars="20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4、基地免费为市区以外的单位委培和社会化学员提供住宿，免交水、电、宽带等费用。</w:t>
      </w:r>
    </w:p>
    <w:p>
      <w:pPr>
        <w:spacing w:line="450" w:lineRule="exact"/>
        <w:ind w:firstLine="520" w:firstLineChars="200"/>
        <w:rPr>
          <w:rFonts w:ascii="仿宋_GB2312" w:eastAsia="仿宋_GB2312" w:hAnsiTheme="majorEastAsia"/>
          <w:color w:val="000000" w:themeColor="text1"/>
          <w:sz w:val="26"/>
          <w:szCs w:val="26"/>
        </w:rPr>
      </w:pPr>
      <w:r>
        <w:rPr>
          <w:rFonts w:hint="eastAsia" w:ascii="仿宋_GB2312" w:eastAsia="仿宋_GB2312" w:cs="仿宋_GB2312" w:hAnsiTheme="majorEastAsia"/>
          <w:color w:val="000000" w:themeColor="text1"/>
          <w:kern w:val="0"/>
          <w:sz w:val="26"/>
          <w:szCs w:val="26"/>
        </w:rPr>
        <w:t>5、获评我院优秀住培医师可额外获得奖励500元。</w:t>
      </w:r>
    </w:p>
    <w:p>
      <w:pPr>
        <w:pStyle w:val="2"/>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6、免费提供医院统一的工作服（短袖、长袖各2件）和胸牌。</w:t>
      </w:r>
    </w:p>
    <w:p>
      <w:pPr>
        <w:pStyle w:val="2"/>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7、协助符合条件的学员报名参加国家医师资格考试，并为取得执业医师资格的学员办理执业注册。</w:t>
      </w:r>
    </w:p>
    <w:p>
      <w:pPr>
        <w:pStyle w:val="2"/>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t>8、医院的图书馆和临床技能中心等资源免费对规培学员开放。</w:t>
      </w:r>
    </w:p>
    <w:p>
      <w:pPr>
        <w:pStyle w:val="2"/>
        <w:spacing w:after="0" w:line="450" w:lineRule="exact"/>
        <w:ind w:left="0" w:leftChars="0" w:firstLine="520"/>
        <w:rPr>
          <w:rFonts w:hint="eastAsia" w:ascii="仿宋_GB2312" w:eastAsia="仿宋_GB2312" w:cs="仿宋_GB2312" w:hAnsiTheme="majorEastAsia"/>
          <w:color w:val="000000" w:themeColor="text1"/>
          <w:kern w:val="0"/>
          <w:sz w:val="26"/>
          <w:szCs w:val="26"/>
          <w:lang w:eastAsia="zh-CN"/>
        </w:rPr>
      </w:pPr>
      <w:r>
        <w:rPr>
          <w:rFonts w:hint="eastAsia" w:ascii="仿宋_GB2312" w:eastAsia="仿宋_GB2312" w:cs="仿宋_GB2312" w:hAnsiTheme="majorEastAsia"/>
          <w:color w:val="000000" w:themeColor="text1"/>
          <w:kern w:val="0"/>
          <w:sz w:val="26"/>
          <w:szCs w:val="26"/>
        </w:rPr>
        <w:t>9、学员在培期间每年享受职工体检</w:t>
      </w:r>
      <w:r>
        <w:rPr>
          <w:rFonts w:hint="eastAsia" w:ascii="仿宋_GB2312" w:eastAsia="仿宋_GB2312" w:cs="仿宋_GB2312" w:hAnsiTheme="majorEastAsia"/>
          <w:color w:val="000000" w:themeColor="text1"/>
          <w:kern w:val="0"/>
          <w:sz w:val="26"/>
          <w:szCs w:val="26"/>
          <w:lang w:eastAsia="zh-CN"/>
        </w:rPr>
        <w:t>。</w:t>
      </w:r>
      <w:bookmarkStart w:id="0" w:name="_GoBack"/>
      <w:bookmarkEnd w:id="0"/>
    </w:p>
    <w:p>
      <w:pPr>
        <w:pStyle w:val="8"/>
        <w:widowControl/>
        <w:shd w:val="clear" w:color="auto" w:fill="FEFEFE"/>
        <w:spacing w:beforeAutospacing="0" w:afterAutospacing="0" w:line="450" w:lineRule="exact"/>
        <w:ind w:firstLine="520" w:firstLineChars="200"/>
        <w:jc w:val="both"/>
        <w:rPr>
          <w:rFonts w:ascii="仿宋_GB2312" w:eastAsia="仿宋_GB2312" w:cs="仿宋_GB2312" w:hAnsiTheme="majorEastAsia"/>
          <w:color w:val="000000" w:themeColor="text1"/>
          <w:sz w:val="26"/>
          <w:szCs w:val="26"/>
        </w:rPr>
      </w:pPr>
      <w:r>
        <w:rPr>
          <w:rFonts w:hint="eastAsia" w:ascii="仿宋_GB2312" w:eastAsia="仿宋_GB2312" w:cs="仿宋_GB2312" w:hAnsiTheme="majorEastAsia"/>
          <w:color w:val="000000" w:themeColor="text1"/>
          <w:sz w:val="26"/>
          <w:szCs w:val="26"/>
        </w:rPr>
        <w:t>10、通过住培结业考核的培训学员，省卫生健康委颁发统一制式的《住院医师规范化培训合格证书》，并报国家卫生健康委员会委和国家中医药管理局备案。</w:t>
      </w:r>
    </w:p>
    <w:p>
      <w:pPr>
        <w:pStyle w:val="2"/>
        <w:topLinePunct/>
        <w:autoSpaceDE w:val="0"/>
        <w:spacing w:after="0" w:line="450" w:lineRule="exact"/>
        <w:ind w:left="0" w:leftChars="0" w:firstLine="520"/>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color w:val="000000" w:themeColor="text1"/>
          <w:kern w:val="0"/>
          <w:sz w:val="26"/>
          <w:szCs w:val="26"/>
        </w:rPr>
        <w:drawing>
          <wp:anchor distT="0" distB="0" distL="114300" distR="114300" simplePos="0" relativeHeight="251659264" behindDoc="0" locked="0" layoutInCell="1" allowOverlap="1">
            <wp:simplePos x="0" y="0"/>
            <wp:positionH relativeFrom="column">
              <wp:posOffset>4086225</wp:posOffset>
            </wp:positionH>
            <wp:positionV relativeFrom="paragraph">
              <wp:posOffset>981075</wp:posOffset>
            </wp:positionV>
            <wp:extent cx="1390650" cy="1390650"/>
            <wp:effectExtent l="19050" t="0" r="0" b="0"/>
            <wp:wrapNone/>
            <wp:docPr id="2" name="图片 2" descr="C:\Users\Administrator\Desktop\微信图片_20220506084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20506084337.jpg"/>
                    <pic:cNvPicPr>
                      <a:picLocks noChangeAspect="1" noChangeArrowheads="1"/>
                    </pic:cNvPicPr>
                  </pic:nvPicPr>
                  <pic:blipFill>
                    <a:blip r:embed="rId5" cstate="print"/>
                    <a:srcRect/>
                    <a:stretch>
                      <a:fillRect/>
                    </a:stretch>
                  </pic:blipFill>
                  <pic:spPr>
                    <a:xfrm>
                      <a:off x="0" y="0"/>
                      <a:ext cx="1390650" cy="1390650"/>
                    </a:xfrm>
                    <a:prstGeom prst="rect">
                      <a:avLst/>
                    </a:prstGeom>
                    <a:noFill/>
                    <a:ln w="9525">
                      <a:noFill/>
                      <a:miter lim="800000"/>
                      <a:headEnd/>
                      <a:tailEnd/>
                    </a:ln>
                  </pic:spPr>
                </pic:pic>
              </a:graphicData>
            </a:graphic>
          </wp:anchor>
        </w:drawing>
      </w:r>
      <w:r>
        <w:rPr>
          <w:rFonts w:hint="eastAsia" w:ascii="仿宋_GB2312" w:eastAsia="仿宋_GB2312" w:cs="仿宋_GB2312" w:hAnsiTheme="majorEastAsia"/>
          <w:color w:val="000000" w:themeColor="text1"/>
          <w:kern w:val="0"/>
          <w:sz w:val="26"/>
          <w:szCs w:val="26"/>
        </w:rPr>
        <w:t>医院的招收工作将根据本年度山东省卫生健康委员会相关通知进行后续安排，包括网上报名、资格审核、考试录取、公示、补录调剂、报到等程序。有意向报名者请关注医院官方网站www.dzszyy.cn，“德州市中医院”微信公众号。</w:t>
      </w:r>
    </w:p>
    <w:p>
      <w:pPr>
        <w:pStyle w:val="2"/>
        <w:topLinePunct/>
        <w:autoSpaceDE w:val="0"/>
        <w:spacing w:after="0" w:line="450" w:lineRule="exact"/>
        <w:ind w:left="0" w:leftChars="0" w:firstLine="522"/>
        <w:rPr>
          <w:rFonts w:ascii="仿宋_GB2312" w:eastAsia="仿宋_GB2312" w:cs="仿宋_GB2312" w:hAnsiTheme="majorEastAsia"/>
          <w:b/>
          <w:color w:val="000000" w:themeColor="text1"/>
          <w:kern w:val="0"/>
          <w:sz w:val="26"/>
          <w:szCs w:val="26"/>
        </w:rPr>
      </w:pPr>
      <w:r>
        <w:rPr>
          <w:rFonts w:hint="eastAsia" w:ascii="仿宋_GB2312" w:eastAsia="仿宋_GB2312" w:cs="仿宋_GB2312" w:hAnsiTheme="majorEastAsia"/>
          <w:b/>
          <w:color w:val="000000" w:themeColor="text1"/>
          <w:kern w:val="0"/>
          <w:sz w:val="26"/>
          <w:szCs w:val="26"/>
        </w:rPr>
        <w:t>报名及招录工作中如遇问题，请与基地科教科联系。</w:t>
      </w:r>
    </w:p>
    <w:p>
      <w:pPr>
        <w:pStyle w:val="2"/>
        <w:topLinePunct/>
        <w:autoSpaceDE w:val="0"/>
        <w:spacing w:after="0" w:line="450" w:lineRule="exact"/>
        <w:ind w:left="0" w:leftChars="0" w:firstLine="522"/>
        <w:rPr>
          <w:rFonts w:ascii="仿宋_GB2312" w:eastAsia="仿宋_GB2312" w:cs="仿宋_GB2312" w:hAnsiTheme="majorEastAsia"/>
          <w:b/>
          <w:color w:val="000000" w:themeColor="text1"/>
          <w:kern w:val="0"/>
          <w:sz w:val="26"/>
          <w:szCs w:val="26"/>
        </w:rPr>
      </w:pPr>
      <w:r>
        <w:rPr>
          <w:rFonts w:hint="eastAsia" w:ascii="仿宋_GB2312" w:eastAsia="仿宋_GB2312" w:cs="仿宋_GB2312" w:hAnsiTheme="majorEastAsia"/>
          <w:b/>
          <w:color w:val="000000" w:themeColor="text1"/>
          <w:kern w:val="0"/>
          <w:sz w:val="26"/>
          <w:szCs w:val="26"/>
        </w:rPr>
        <w:t>联系人：陈老师、李老师</w:t>
      </w:r>
      <w:r>
        <w:rPr>
          <w:rFonts w:hint="eastAsia" w:eastAsia="仿宋_GB2312" w:cs="仿宋_GB2312" w:asciiTheme="majorEastAsia" w:hAnsiTheme="majorEastAsia"/>
          <w:b/>
          <w:color w:val="000000" w:themeColor="text1"/>
          <w:kern w:val="0"/>
          <w:sz w:val="26"/>
          <w:szCs w:val="26"/>
        </w:rPr>
        <w:t>     </w:t>
      </w:r>
    </w:p>
    <w:p>
      <w:pPr>
        <w:pStyle w:val="2"/>
        <w:topLinePunct/>
        <w:autoSpaceDE w:val="0"/>
        <w:spacing w:after="0" w:line="450" w:lineRule="exact"/>
        <w:ind w:left="0" w:leftChars="0" w:firstLine="522"/>
        <w:rPr>
          <w:rFonts w:ascii="仿宋_GB2312" w:eastAsia="仿宋_GB2312" w:cs="仿宋_GB2312" w:hAnsiTheme="majorEastAsia"/>
          <w:b/>
          <w:color w:val="000000" w:themeColor="text1"/>
          <w:kern w:val="0"/>
          <w:sz w:val="26"/>
          <w:szCs w:val="26"/>
        </w:rPr>
      </w:pPr>
      <w:r>
        <w:rPr>
          <w:rFonts w:hint="eastAsia" w:ascii="仿宋_GB2312" w:eastAsia="仿宋_GB2312" w:cs="仿宋_GB2312" w:hAnsiTheme="majorEastAsia"/>
          <w:b/>
          <w:color w:val="000000" w:themeColor="text1"/>
          <w:kern w:val="0"/>
          <w:sz w:val="26"/>
          <w:szCs w:val="26"/>
        </w:rPr>
        <w:t>电话：0534-7905006</w:t>
      </w:r>
    </w:p>
    <w:p>
      <w:pPr>
        <w:pStyle w:val="2"/>
        <w:topLinePunct/>
        <w:autoSpaceDE w:val="0"/>
        <w:spacing w:after="0" w:line="450" w:lineRule="exact"/>
        <w:ind w:left="0" w:leftChars="0" w:firstLine="522"/>
        <w:rPr>
          <w:rFonts w:ascii="仿宋_GB2312" w:eastAsia="仿宋_GB2312" w:cs="仿宋_GB2312" w:hAnsiTheme="majorEastAsia"/>
          <w:color w:val="000000" w:themeColor="text1"/>
          <w:kern w:val="0"/>
          <w:sz w:val="26"/>
          <w:szCs w:val="26"/>
        </w:rPr>
      </w:pPr>
      <w:r>
        <w:rPr>
          <w:rFonts w:hint="eastAsia" w:ascii="仿宋_GB2312" w:eastAsia="仿宋_GB2312" w:cs="仿宋_GB2312" w:hAnsiTheme="majorEastAsia"/>
          <w:b/>
          <w:color w:val="000000" w:themeColor="text1"/>
          <w:kern w:val="0"/>
          <w:sz w:val="26"/>
          <w:szCs w:val="26"/>
        </w:rPr>
        <w:t>地址：山东省德州市天衢东路1165号</w:t>
      </w:r>
      <w:r>
        <w:rPr>
          <w:rFonts w:hint="eastAsia" w:ascii="仿宋_GB2312" w:eastAsia="仿宋_GB2312" w:cs="仿宋_GB2312" w:hAnsiTheme="majorEastAsia"/>
          <w:color w:val="000000" w:themeColor="text1"/>
          <w:kern w:val="0"/>
          <w:sz w:val="26"/>
          <w:szCs w:val="26"/>
        </w:rPr>
        <w:t xml:space="preserve">   </w:t>
      </w:r>
    </w:p>
    <w:sectPr>
      <w:footerReference r:id="rId3"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0DE8FD5D-9C2F-4FA8-B9E7-2DFF62FE43AE}"/>
  </w:font>
  <w:font w:name="仿宋_GB2312">
    <w:panose1 w:val="02010609030101010101"/>
    <w:charset w:val="86"/>
    <w:family w:val="modern"/>
    <w:pitch w:val="default"/>
    <w:sig w:usb0="00000001" w:usb1="080E0000" w:usb2="00000000" w:usb3="00000000" w:csb0="00040000" w:csb1="00000000"/>
    <w:embedRegular r:id="rId2" w:fontKey="{473359E9-9086-4D0F-87FC-7585B576BBBD}"/>
  </w:font>
  <w:font w:name="楷体">
    <w:panose1 w:val="02010609060101010101"/>
    <w:charset w:val="86"/>
    <w:family w:val="modern"/>
    <w:pitch w:val="default"/>
    <w:sig w:usb0="800002BF" w:usb1="38CF7CFA" w:usb2="00000016" w:usb3="00000000" w:csb0="00040001" w:csb1="00000000"/>
    <w:embedRegular r:id="rId3" w:fontKey="{E84010F3-84B8-4829-8AF2-E291A94258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JkODNiZjdlNTNjNGM2NWNhMTcxYzAyNDk0ZjQ1YzUifQ=="/>
  </w:docVars>
  <w:rsids>
    <w:rsidRoot w:val="5E4448F5"/>
    <w:rsid w:val="000F1FED"/>
    <w:rsid w:val="00397D2A"/>
    <w:rsid w:val="006C7B63"/>
    <w:rsid w:val="00B652B8"/>
    <w:rsid w:val="00C14C38"/>
    <w:rsid w:val="00E359D9"/>
    <w:rsid w:val="00F42687"/>
    <w:rsid w:val="04501FEA"/>
    <w:rsid w:val="06DE3BD0"/>
    <w:rsid w:val="09A66D1D"/>
    <w:rsid w:val="0A2E0253"/>
    <w:rsid w:val="0ABF1755"/>
    <w:rsid w:val="0B073363"/>
    <w:rsid w:val="0B7925CE"/>
    <w:rsid w:val="0C4B5FD7"/>
    <w:rsid w:val="0CAD4D7D"/>
    <w:rsid w:val="0D9E7CCB"/>
    <w:rsid w:val="0ECB0E35"/>
    <w:rsid w:val="10423472"/>
    <w:rsid w:val="116D19CD"/>
    <w:rsid w:val="129D69C0"/>
    <w:rsid w:val="12D7403A"/>
    <w:rsid w:val="12ED3C6F"/>
    <w:rsid w:val="13C065AE"/>
    <w:rsid w:val="143B30D8"/>
    <w:rsid w:val="143C5C8D"/>
    <w:rsid w:val="14A93D89"/>
    <w:rsid w:val="15467D19"/>
    <w:rsid w:val="16554821"/>
    <w:rsid w:val="182A5E64"/>
    <w:rsid w:val="186C2CAE"/>
    <w:rsid w:val="18DA6C71"/>
    <w:rsid w:val="1C052D87"/>
    <w:rsid w:val="1D0A1354"/>
    <w:rsid w:val="1DC13FCD"/>
    <w:rsid w:val="1FA05ED6"/>
    <w:rsid w:val="1FB725F2"/>
    <w:rsid w:val="208B1F06"/>
    <w:rsid w:val="20A75E6F"/>
    <w:rsid w:val="21850EE2"/>
    <w:rsid w:val="22E624A6"/>
    <w:rsid w:val="23693692"/>
    <w:rsid w:val="24097EE6"/>
    <w:rsid w:val="248872AD"/>
    <w:rsid w:val="263B5D33"/>
    <w:rsid w:val="263D06E8"/>
    <w:rsid w:val="263E100B"/>
    <w:rsid w:val="26EE524C"/>
    <w:rsid w:val="27B314D3"/>
    <w:rsid w:val="28C72057"/>
    <w:rsid w:val="2A0C65CE"/>
    <w:rsid w:val="2A88463F"/>
    <w:rsid w:val="2A920633"/>
    <w:rsid w:val="2EC718B3"/>
    <w:rsid w:val="2F1A4767"/>
    <w:rsid w:val="2F7461E3"/>
    <w:rsid w:val="31CD6F8B"/>
    <w:rsid w:val="32AA438F"/>
    <w:rsid w:val="32EC2ACE"/>
    <w:rsid w:val="346F4F84"/>
    <w:rsid w:val="35FF28B5"/>
    <w:rsid w:val="383B0918"/>
    <w:rsid w:val="38462852"/>
    <w:rsid w:val="38D74EF5"/>
    <w:rsid w:val="396E775B"/>
    <w:rsid w:val="39E23AD1"/>
    <w:rsid w:val="39F94DC1"/>
    <w:rsid w:val="3C333DA9"/>
    <w:rsid w:val="3CBD5CF3"/>
    <w:rsid w:val="3DFD1ACE"/>
    <w:rsid w:val="3F1A6F3B"/>
    <w:rsid w:val="405A6ADA"/>
    <w:rsid w:val="40E8448A"/>
    <w:rsid w:val="41980993"/>
    <w:rsid w:val="41C844AC"/>
    <w:rsid w:val="41F545C3"/>
    <w:rsid w:val="47145CE9"/>
    <w:rsid w:val="47354EFF"/>
    <w:rsid w:val="47770DBF"/>
    <w:rsid w:val="47DD64F4"/>
    <w:rsid w:val="47FB1A89"/>
    <w:rsid w:val="489B4887"/>
    <w:rsid w:val="48A028DE"/>
    <w:rsid w:val="49B90634"/>
    <w:rsid w:val="49C22644"/>
    <w:rsid w:val="4B3C63E4"/>
    <w:rsid w:val="4C0F7278"/>
    <w:rsid w:val="4DDA4489"/>
    <w:rsid w:val="4E7A1248"/>
    <w:rsid w:val="4F0C58AF"/>
    <w:rsid w:val="4F7668B8"/>
    <w:rsid w:val="4FBE1DB0"/>
    <w:rsid w:val="4FF00ADB"/>
    <w:rsid w:val="51833483"/>
    <w:rsid w:val="51DA0A53"/>
    <w:rsid w:val="529C12F6"/>
    <w:rsid w:val="53251A11"/>
    <w:rsid w:val="537C6375"/>
    <w:rsid w:val="53B85D10"/>
    <w:rsid w:val="54003695"/>
    <w:rsid w:val="55AA4301"/>
    <w:rsid w:val="5697310F"/>
    <w:rsid w:val="59164929"/>
    <w:rsid w:val="59AA435E"/>
    <w:rsid w:val="5BFA40C9"/>
    <w:rsid w:val="5C8A1BB9"/>
    <w:rsid w:val="5DAA5787"/>
    <w:rsid w:val="5E034290"/>
    <w:rsid w:val="5E4448F5"/>
    <w:rsid w:val="5F511AF1"/>
    <w:rsid w:val="5FD053D7"/>
    <w:rsid w:val="617A6EFE"/>
    <w:rsid w:val="62413B44"/>
    <w:rsid w:val="63C32D28"/>
    <w:rsid w:val="642B337A"/>
    <w:rsid w:val="6453152C"/>
    <w:rsid w:val="64E648FB"/>
    <w:rsid w:val="65966FE7"/>
    <w:rsid w:val="65E644E8"/>
    <w:rsid w:val="67455EF4"/>
    <w:rsid w:val="688340E0"/>
    <w:rsid w:val="688A6D55"/>
    <w:rsid w:val="688B5040"/>
    <w:rsid w:val="69A9408B"/>
    <w:rsid w:val="6A061285"/>
    <w:rsid w:val="6A1D385D"/>
    <w:rsid w:val="6AD64E48"/>
    <w:rsid w:val="6B175272"/>
    <w:rsid w:val="6B542EDE"/>
    <w:rsid w:val="6C9E7564"/>
    <w:rsid w:val="6D7B572E"/>
    <w:rsid w:val="6DDE6860"/>
    <w:rsid w:val="6E2C0D2C"/>
    <w:rsid w:val="6E602A12"/>
    <w:rsid w:val="6F9D7737"/>
    <w:rsid w:val="702A71DE"/>
    <w:rsid w:val="70841F5C"/>
    <w:rsid w:val="71651945"/>
    <w:rsid w:val="72457615"/>
    <w:rsid w:val="74903805"/>
    <w:rsid w:val="753F7501"/>
    <w:rsid w:val="75A43C78"/>
    <w:rsid w:val="780E52CB"/>
    <w:rsid w:val="78CB7983"/>
    <w:rsid w:val="790E5214"/>
    <w:rsid w:val="7AA81168"/>
    <w:rsid w:val="7DA160FA"/>
    <w:rsid w:val="7DC43A58"/>
    <w:rsid w:val="7DDC0280"/>
    <w:rsid w:val="7EA82DB5"/>
    <w:rsid w:val="7FDF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1"/>
      <w:szCs w:val="22"/>
    </w:rPr>
  </w:style>
  <w:style w:type="paragraph" w:styleId="3">
    <w:name w:val="Body Text Indent"/>
    <w:basedOn w:val="1"/>
    <w:next w:val="2"/>
    <w:qFormat/>
    <w:uiPriority w:val="0"/>
    <w:pPr>
      <w:spacing w:after="120"/>
      <w:ind w:left="420" w:leftChars="200"/>
    </w:pPr>
  </w:style>
  <w:style w:type="paragraph" w:styleId="5">
    <w:name w:val="Balloon Text"/>
    <w:basedOn w:val="1"/>
    <w:link w:val="14"/>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批注框文本 Char"/>
    <w:basedOn w:val="11"/>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1402</Words>
  <Characters>1448</Characters>
  <Lines>10</Lines>
  <Paragraphs>2</Paragraphs>
  <TotalTime>7</TotalTime>
  <ScaleCrop>false</ScaleCrop>
  <LinksUpToDate>false</LinksUpToDate>
  <CharactersWithSpaces>1456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2024-06-05T03:25:00Z</dcterms:created>
  <dc:creator>Administrator</dc:creator>
  <cp:lastModifiedBy>－y</cp:lastModifiedBy>
  <cp:lastPrinted>2022-08-08T08:01:00Z</cp:lastPrinted>
  <dcterms:modified xsi:type="dcterms:W3CDTF">2024-06-11T00:53:56Z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F1E5D4D0913549AFB4CE7FA0509767E5_13</vt:lpwstr>
  </property>
</Properties>
</file>